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779"/>
        <w:gridCol w:w="1647"/>
        <w:gridCol w:w="2084"/>
        <w:gridCol w:w="1249"/>
        <w:gridCol w:w="980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lastRenderedPageBreak/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313ED5AE" w14:textId="11F26D4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C5760D0" w14:textId="01E896F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1E42" w14:textId="77777777" w:rsidR="002F3BF7" w:rsidRDefault="002F3BF7" w:rsidP="00464298">
      <w:r>
        <w:separator/>
      </w:r>
    </w:p>
  </w:endnote>
  <w:endnote w:type="continuationSeparator" w:id="0">
    <w:p w14:paraId="426BCA90" w14:textId="77777777" w:rsidR="002F3BF7" w:rsidRDefault="002F3BF7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7A" w14:textId="77777777" w:rsidR="000C2472" w:rsidRDefault="000C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AD65" w14:textId="77777777" w:rsidR="000C2472" w:rsidRDefault="000C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79DF" w14:textId="77777777" w:rsidR="002F3BF7" w:rsidRDefault="002F3BF7" w:rsidP="00464298">
      <w:r>
        <w:separator/>
      </w:r>
    </w:p>
  </w:footnote>
  <w:footnote w:type="continuationSeparator" w:id="0">
    <w:p w14:paraId="20CE3B2E" w14:textId="77777777" w:rsidR="002F3BF7" w:rsidRDefault="002F3BF7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5EAE" w14:textId="77777777" w:rsidR="000C2472" w:rsidRDefault="000C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36FC50B6" w14:textId="77777777" w:rsidR="000C2472" w:rsidRPr="000C2472" w:rsidRDefault="000C2472" w:rsidP="000C2472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اداره کل امور</w:t>
          </w:r>
        </w:p>
        <w:p w14:paraId="0D7606B7" w14:textId="01CF37BC" w:rsidR="00D57DAA" w:rsidRPr="00557FFD" w:rsidRDefault="000C2472" w:rsidP="000C2472">
          <w:pPr>
            <w:pStyle w:val="Header"/>
            <w:jc w:val="center"/>
            <w:rPr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فرآورده ها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غذا</w:t>
          </w:r>
          <w:r w:rsidRPr="000C2472">
            <w:rPr>
              <w:rFonts w:cs="B Nazanin" w:hint="cs"/>
              <w:b/>
              <w:bCs/>
              <w:rtl/>
            </w:rPr>
            <w:t>یی</w:t>
          </w:r>
          <w:r w:rsidRPr="000C2472">
            <w:rPr>
              <w:rFonts w:cs="B Nazanin"/>
              <w:b/>
              <w:bCs/>
              <w:rtl/>
            </w:rPr>
            <w:t xml:space="preserve"> و آشام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 w:hint="eastAsia"/>
              <w:b/>
              <w:bCs/>
              <w:rtl/>
            </w:rPr>
            <w:t>دن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bookmarkStart w:id="0" w:name="_GoBack"/>
          <w:bookmarkEnd w:id="0"/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754550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0228" w14:textId="77777777" w:rsidR="000C2472" w:rsidRDefault="000C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7FD90-FF58-4A05-8CDE-8626784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Maryam Amin</cp:lastModifiedBy>
  <cp:revision>127</cp:revision>
  <cp:lastPrinted>2022-07-20T08:30:00Z</cp:lastPrinted>
  <dcterms:created xsi:type="dcterms:W3CDTF">2018-12-22T10:14:00Z</dcterms:created>
  <dcterms:modified xsi:type="dcterms:W3CDTF">2022-11-23T08:41:00Z</dcterms:modified>
</cp:coreProperties>
</file>