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A" w:rsidRPr="001B75CE" w:rsidRDefault="00E035FA" w:rsidP="00E035FA">
      <w:pPr>
        <w:tabs>
          <w:tab w:val="left" w:pos="2825"/>
        </w:tabs>
        <w:spacing w:before="100" w:beforeAutospacing="1" w:after="100" w:afterAutospacing="1"/>
        <w:jc w:val="center"/>
        <w:rPr>
          <w:rFonts w:ascii="IranNastaliq" w:hAnsi="IranNastaliq" w:cs="IranNastaliq"/>
          <w:noProof w:val="0"/>
          <w:color w:val="000000"/>
          <w:sz w:val="21"/>
          <w:szCs w:val="21"/>
          <w:rtl/>
          <w:lang w:bidi="fa-IR"/>
        </w:rPr>
      </w:pPr>
      <w:r w:rsidRPr="001B75CE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2E52BB57" wp14:editId="36E9C303">
            <wp:simplePos x="0" y="0"/>
            <wp:positionH relativeFrom="column">
              <wp:posOffset>2513965</wp:posOffset>
            </wp:positionH>
            <wp:positionV relativeFrom="paragraph">
              <wp:posOffset>-318135</wp:posOffset>
            </wp:positionV>
            <wp:extent cx="943610" cy="845820"/>
            <wp:effectExtent l="0" t="0" r="8890" b="0"/>
            <wp:wrapTopAndBottom/>
            <wp:docPr id="1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5CE">
        <w:rPr>
          <w:rFonts w:ascii="IranNastaliq" w:hAnsi="IranNastaliq" w:cs="IranNastaliq"/>
          <w:noProof w:val="0"/>
          <w:color w:val="000000"/>
          <w:sz w:val="21"/>
          <w:szCs w:val="21"/>
          <w:rtl/>
          <w:lang w:bidi="fa-IR"/>
        </w:rPr>
        <w:t>سازمان غذا و دارو</w:t>
      </w:r>
    </w:p>
    <w:p w:rsidR="00E035FA" w:rsidRPr="001B75CE" w:rsidRDefault="001B75CE" w:rsidP="001B75CE">
      <w:pPr>
        <w:tabs>
          <w:tab w:val="left" w:pos="2825"/>
        </w:tabs>
        <w:spacing w:before="100" w:beforeAutospacing="1" w:after="100" w:afterAutospacing="1"/>
        <w:jc w:val="center"/>
        <w:rPr>
          <w:rFonts w:ascii="IranNastaliq" w:hAnsi="IranNastaliq" w:cs="IranNastaliq"/>
          <w:noProof w:val="0"/>
          <w:color w:val="000000"/>
          <w:sz w:val="21"/>
          <w:szCs w:val="21"/>
          <w:rtl/>
          <w:lang w:bidi="fa-IR"/>
        </w:rPr>
      </w:pPr>
      <w:r>
        <w:rPr>
          <w:rFonts w:ascii="IranNastaliq" w:hAnsi="IranNastaliq" w:cs="IranNastaliq"/>
          <w:noProof w:val="0"/>
          <w:color w:val="000000"/>
          <w:sz w:val="21"/>
          <w:szCs w:val="21"/>
          <w:rtl/>
          <w:lang w:bidi="fa-IR"/>
        </w:rPr>
        <w:t xml:space="preserve">دانشگاه علوم پزشکی </w:t>
      </w:r>
      <w:r>
        <w:rPr>
          <w:rFonts w:ascii="IranNastaliq" w:hAnsi="IranNastaliq" w:cs="IranNastaliq" w:hint="cs"/>
          <w:noProof w:val="0"/>
          <w:color w:val="000000"/>
          <w:sz w:val="21"/>
          <w:szCs w:val="21"/>
          <w:rtl/>
          <w:lang w:bidi="fa-IR"/>
        </w:rPr>
        <w:t>گنابا</w:t>
      </w:r>
      <w:r w:rsidR="00E035FA" w:rsidRPr="001B75CE">
        <w:rPr>
          <w:rFonts w:ascii="IranNastaliq" w:hAnsi="IranNastaliq" w:cs="IranNastaliq"/>
          <w:noProof w:val="0"/>
          <w:color w:val="000000"/>
          <w:sz w:val="21"/>
          <w:szCs w:val="21"/>
          <w:rtl/>
          <w:lang w:bidi="fa-IR"/>
        </w:rPr>
        <w:t>د / معاونت غذا و دارو</w:t>
      </w:r>
    </w:p>
    <w:p w:rsidR="00E035FA" w:rsidRPr="00760A48" w:rsidRDefault="00E035FA" w:rsidP="001B75CE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center"/>
        <w:rPr>
          <w:rFonts w:ascii="Tahoma" w:hAnsi="Tahoma" w:cs="B Nazanin"/>
          <w:b/>
          <w:bCs/>
          <w:color w:val="000000" w:themeColor="text1"/>
          <w:sz w:val="24"/>
          <w:szCs w:val="24"/>
          <w:rtl/>
        </w:rPr>
      </w:pPr>
      <w:r w:rsidRPr="00760A48">
        <w:rPr>
          <w:rFonts w:ascii="Tahoma" w:hAnsi="Tahoma" w:cs="B Nazanin"/>
          <w:b/>
          <w:bCs/>
          <w:color w:val="000000" w:themeColor="text1"/>
          <w:sz w:val="24"/>
          <w:szCs w:val="24"/>
          <w:rtl/>
        </w:rPr>
        <w:t>فرم درخواست صدور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□</w:t>
      </w:r>
      <w:r w:rsidRPr="00760A48">
        <w:rPr>
          <w:rFonts w:ascii="Tahoma" w:hAnsi="Tahoma" w:cs="B Nazanin"/>
          <w:b/>
          <w:bCs/>
          <w:color w:val="000000" w:themeColor="text1"/>
          <w:sz w:val="24"/>
          <w:szCs w:val="24"/>
          <w:rtl/>
        </w:rPr>
        <w:t xml:space="preserve">/ تمديد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□</w:t>
      </w:r>
      <w:r>
        <w:rPr>
          <w:rFonts w:ascii="Tahoma" w:hAnsi="Tahoma" w:cs="B Nazanin" w:hint="cs"/>
          <w:b/>
          <w:bCs/>
          <w:color w:val="000000" w:themeColor="text1"/>
          <w:sz w:val="24"/>
          <w:szCs w:val="24"/>
          <w:rtl/>
        </w:rPr>
        <w:t xml:space="preserve">/ اصلاح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□</w:t>
      </w:r>
      <w:r w:rsidRPr="00760A48">
        <w:rPr>
          <w:rFonts w:ascii="Tahoma" w:hAnsi="Tahoma" w:cs="B Nazanin"/>
          <w:b/>
          <w:bCs/>
          <w:color w:val="000000" w:themeColor="text1"/>
          <w:sz w:val="24"/>
          <w:szCs w:val="24"/>
          <w:rtl/>
          <w:lang w:bidi="fa-IR"/>
        </w:rPr>
        <w:t>پروانه ساخت</w:t>
      </w:r>
    </w:p>
    <w:p w:rsidR="00E035FA" w:rsidRPr="00AF4758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  <w:bookmarkStart w:id="0" w:name="_GoBack"/>
      <w:bookmarkEnd w:id="0"/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E035FA" w:rsidRPr="00AF4758" w:rsidTr="00CC22DE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>شناسه ملی شرکت: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        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166" w:type="dxa"/>
        <w:tblLook w:val="04A0" w:firstRow="1" w:lastRow="0" w:firstColumn="1" w:lastColumn="0" w:noHBand="0" w:noVBand="1"/>
      </w:tblPr>
      <w:tblGrid>
        <w:gridCol w:w="2795"/>
        <w:gridCol w:w="7371"/>
      </w:tblGrid>
      <w:tr w:rsidR="00E035FA" w:rsidRPr="00AF4758" w:rsidTr="00CC22DE">
        <w:tc>
          <w:tcPr>
            <w:tcW w:w="27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خوراکی و آشامیدنی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󠄀󠄀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E035FA" w:rsidRPr="00AF4758" w:rsidTr="00CC22DE">
        <w:tc>
          <w:tcPr>
            <w:tcW w:w="27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E035FA" w:rsidRPr="00D717BD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󠄀󠄀</w:t>
            </w: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E9725A">
              <w:rPr>
                <w:rFonts w:cs="B Nazanin"/>
                <w:noProof w:val="0"/>
                <w:color w:val="000000" w:themeColor="text1"/>
                <w:sz w:val="24"/>
                <w:szCs w:val="24"/>
                <w:rtl/>
              </w:rPr>
              <w:t>فعاليتهاي ديگر</w:t>
            </w:r>
            <w:r w:rsidRPr="00E9725A"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Nazanin" w:hint="cs"/>
                <w:noProof w:val="0"/>
                <w:color w:val="000000" w:themeColor="text1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E035FA" w:rsidRPr="00AF4758" w:rsidRDefault="00E035FA" w:rsidP="00E035FA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E035FA" w:rsidRDefault="00E035FA" w:rsidP="00E035FA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10065" w:type="dxa"/>
        <w:tblLook w:val="04A0" w:firstRow="1" w:lastRow="0" w:firstColumn="1" w:lastColumn="0" w:noHBand="0" w:noVBand="1"/>
      </w:tblPr>
      <w:tblGrid>
        <w:gridCol w:w="2955"/>
        <w:gridCol w:w="1723"/>
        <w:gridCol w:w="2126"/>
        <w:gridCol w:w="1560"/>
        <w:gridCol w:w="1701"/>
      </w:tblGrid>
      <w:tr w:rsidR="00E035FA" w:rsidTr="00CC22DE">
        <w:tc>
          <w:tcPr>
            <w:tcW w:w="10065" w:type="dxa"/>
            <w:gridSpan w:val="5"/>
          </w:tcPr>
          <w:p w:rsidR="00E035FA" w:rsidRPr="00AF4758" w:rsidRDefault="00E035FA" w:rsidP="00CC22DE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E035FA" w:rsidRPr="00AF4758" w:rsidRDefault="00E035FA" w:rsidP="00CC22DE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 w:rsidR="00E035FA" w:rsidTr="00CC22DE">
        <w:tc>
          <w:tcPr>
            <w:tcW w:w="295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72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E035FA" w:rsidTr="00CC22DE">
        <w:tc>
          <w:tcPr>
            <w:tcW w:w="2955" w:type="dxa"/>
          </w:tcPr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23" w:type="dxa"/>
          </w:tcPr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E035FA" w:rsidTr="00CC22DE">
        <w:tc>
          <w:tcPr>
            <w:tcW w:w="4678" w:type="dxa"/>
            <w:gridSpan w:val="2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تلفن </w:t>
            </w:r>
            <w:r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همراه , تلفن ثابت 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و آدرس ایمیل:</w:t>
            </w:r>
          </w:p>
        </w:tc>
      </w:tr>
    </w:tbl>
    <w:p w:rsidR="00E035FA" w:rsidRPr="00AF4758" w:rsidRDefault="00E035FA" w:rsidP="00E035FA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lastRenderedPageBreak/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E035FA" w:rsidRPr="00AF4758" w:rsidTr="00CC22DE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نام تجاری: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خوراکی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  <w:t>□</w:t>
            </w: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F004E">
              <w:rPr>
                <w:rFonts w:ascii="Tahoma" w:hAnsi="Tahoma" w:cs="Tahoma" w:hint="cs"/>
                <w:color w:val="000000" w:themeColor="text1"/>
                <w:rtl/>
              </w:rPr>
              <w:t>آشامیدنی</w:t>
            </w:r>
            <w:r w:rsidRPr="009F004E">
              <w:rPr>
                <w:rFonts w:ascii="Tahoma" w:hAnsi="Tahoma" w:cs="Tahoma"/>
                <w:color w:val="000000" w:themeColor="text1"/>
                <w:rtl/>
              </w:rPr>
              <w:t>□</w:t>
            </w:r>
            <w:r w:rsidRPr="009F004E">
              <w:rPr>
                <w:rFonts w:ascii="Tahoma" w:hAnsi="Tahoma" w:cs="Tahoma" w:hint="cs"/>
                <w:color w:val="000000" w:themeColor="text1"/>
                <w:rtl/>
              </w:rPr>
              <w:t xml:space="preserve">  آرایشی</w:t>
            </w:r>
            <w:r w:rsidRPr="009F004E">
              <w:rPr>
                <w:rFonts w:ascii="Tahoma" w:hAnsi="Tahoma" w:cs="Tahoma"/>
                <w:color w:val="000000" w:themeColor="text1"/>
                <w:rtl/>
              </w:rPr>
              <w:t>□</w:t>
            </w:r>
            <w:r w:rsidRPr="009F004E">
              <w:rPr>
                <w:rFonts w:ascii="Tahoma" w:hAnsi="Tahoma" w:cs="Tahoma" w:hint="cs"/>
                <w:color w:val="000000" w:themeColor="text1"/>
                <w:rtl/>
              </w:rPr>
              <w:t xml:space="preserve">  بهداشتی</w:t>
            </w:r>
            <w:r w:rsidRPr="009F004E">
              <w:rPr>
                <w:rFonts w:ascii="Tahoma" w:hAnsi="Tahoma" w:cs="Tahoma"/>
                <w:color w:val="000000" w:themeColor="text1"/>
                <w:rtl/>
              </w:rPr>
              <w:t>□</w:t>
            </w:r>
            <w:r w:rsidRPr="009F004E">
              <w:rPr>
                <w:rFonts w:ascii="Tahoma" w:hAnsi="Tahoma" w:cs="Tahoma" w:hint="cs"/>
                <w:color w:val="000000" w:themeColor="text1"/>
                <w:rtl/>
              </w:rPr>
              <w:t xml:space="preserve">   پوشش بسته بندی</w:t>
            </w:r>
            <w:r w:rsidRPr="009F004E">
              <w:rPr>
                <w:rFonts w:ascii="Tahoma" w:hAnsi="Tahoma" w:cs="Tahoma"/>
                <w:color w:val="000000" w:themeColor="text1"/>
                <w:rtl/>
              </w:rPr>
              <w:t>□</w:t>
            </w:r>
          </w:p>
          <w:p w:rsidR="00E035FA" w:rsidRDefault="00E035FA" w:rsidP="00CC22DE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بسته بندي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3291"/>
              <w:gridCol w:w="3290"/>
              <w:gridCol w:w="3292"/>
            </w:tblGrid>
            <w:tr w:rsidR="00E035FA" w:rsidTr="00CC22DE"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center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noProof w:val="0"/>
                      <w:color w:val="000000"/>
                      <w:sz w:val="22"/>
                      <w:szCs w:val="22"/>
                      <w:rtl/>
                    </w:rPr>
                    <w:t>پوشش اولیه</w:t>
                  </w:r>
                </w:p>
              </w:tc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center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noProof w:val="0"/>
                      <w:color w:val="000000"/>
                      <w:sz w:val="22"/>
                      <w:szCs w:val="22"/>
                      <w:rtl/>
                    </w:rPr>
                    <w:t>پوشش ثانویه</w:t>
                  </w:r>
                </w:p>
              </w:tc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center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cs="B Nazanin" w:hint="cs"/>
                      <w:noProof w:val="0"/>
                      <w:color w:val="000000"/>
                      <w:sz w:val="22"/>
                      <w:szCs w:val="22"/>
                      <w:rtl/>
                    </w:rPr>
                    <w:t>وزن یا حجم خالص (با درج حد رواداری)</w:t>
                  </w:r>
                </w:p>
              </w:tc>
            </w:tr>
            <w:tr w:rsidR="00E035FA" w:rsidTr="00CC22DE"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both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both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344" w:type="dxa"/>
                </w:tcPr>
                <w:p w:rsidR="00E035FA" w:rsidRDefault="00E035FA" w:rsidP="00CC22DE">
                  <w:pPr>
                    <w:tabs>
                      <w:tab w:val="right" w:pos="165"/>
                      <w:tab w:val="right" w:pos="14385"/>
                    </w:tabs>
                    <w:spacing w:before="240" w:after="240"/>
                    <w:jc w:val="both"/>
                    <w:rPr>
                      <w:rFonts w:cs="B Nazanin"/>
                      <w:noProof w:val="0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</w:p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E035FA" w:rsidRPr="00AF4758" w:rsidRDefault="00E035FA" w:rsidP="00E035FA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2095"/>
        <w:gridCol w:w="1843"/>
        <w:gridCol w:w="2604"/>
        <w:gridCol w:w="1173"/>
        <w:gridCol w:w="1039"/>
      </w:tblGrid>
      <w:tr w:rsidR="00E035FA" w:rsidRPr="00AF4758" w:rsidTr="00CC22DE">
        <w:trPr>
          <w:trHeight w:val="983"/>
        </w:trPr>
        <w:tc>
          <w:tcPr>
            <w:tcW w:w="760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E035FA" w:rsidRPr="00ED7CD3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 w:themeColor="text1"/>
                <w:rtl/>
              </w:rPr>
            </w:pPr>
            <w:r w:rsidRPr="00ED7CD3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خلوص</w:t>
            </w:r>
          </w:p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E035FA" w:rsidRPr="00AF4758" w:rsidTr="00CC22DE">
        <w:tc>
          <w:tcPr>
            <w:tcW w:w="760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E035FA" w:rsidRPr="00ED7CD3" w:rsidRDefault="00E035FA" w:rsidP="00E035FA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 w:themeColor="text1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 w:themeColor="text1"/>
          <w:sz w:val="21"/>
          <w:szCs w:val="21"/>
          <w:rtl/>
          <w:lang w:bidi="fa-IR"/>
        </w:rPr>
        <w:t>ه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فرآورده (با ذکر شماره ویرایش و سال انتشار)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: </w:t>
      </w:r>
      <w:r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 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 </w:t>
      </w:r>
    </w:p>
    <w:p w:rsidR="00E035FA" w:rsidRDefault="00E035FA" w:rsidP="00E035F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1369CB">
        <w:rPr>
          <w:rFonts w:ascii="Tahoma" w:hAnsi="Tahoma" w:cs="B Nazanin"/>
          <w:color w:val="000000"/>
          <w:sz w:val="21"/>
          <w:szCs w:val="21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FB4C5" wp14:editId="2F36BB51">
                <wp:simplePos x="0" y="0"/>
                <wp:positionH relativeFrom="column">
                  <wp:posOffset>249721</wp:posOffset>
                </wp:positionH>
                <wp:positionV relativeFrom="paragraph">
                  <wp:posOffset>278295</wp:posOffset>
                </wp:positionV>
                <wp:extent cx="5527013" cy="20574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13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5FA" w:rsidRDefault="00E035FA" w:rsidP="00E03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21.9pt;width:435.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V0JQIAAEc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">
                <v:textbox>
                  <w:txbxContent>
                    <w:p w:rsidR="00E035FA" w:rsidRDefault="00E035FA" w:rsidP="00E035FA"/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E035FA" w:rsidRPr="00E9725A" w:rsidRDefault="00E035FA" w:rsidP="00E035F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E035FA" w:rsidRDefault="00E035FA" w:rsidP="00E035F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E035FA" w:rsidRPr="0082482A" w:rsidRDefault="00E035FA" w:rsidP="00E035F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E035FA" w:rsidRPr="00AF4758" w:rsidRDefault="00E035FA" w:rsidP="00E035FA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 w:rsidR="00E035FA" w:rsidRPr="00AF4758" w:rsidTr="00CC22DE">
        <w:trPr>
          <w:trHeight w:val="270"/>
        </w:trPr>
        <w:tc>
          <w:tcPr>
            <w:tcW w:w="667" w:type="dxa"/>
            <w:vMerge w:val="restart"/>
            <w:vAlign w:val="center"/>
          </w:tcPr>
          <w:p w:rsidR="00E035FA" w:rsidRPr="00AF4758" w:rsidRDefault="00E035FA" w:rsidP="00CC22DE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E035FA" w:rsidRPr="00AF4758" w:rsidRDefault="00E035FA" w:rsidP="00CC22DE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E035FA" w:rsidRPr="00AF4758" w:rsidRDefault="00E035FA" w:rsidP="00CC22DE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E035FA" w:rsidRPr="00AF4758" w:rsidTr="00CC22DE">
        <w:trPr>
          <w:trHeight w:val="415"/>
        </w:trPr>
        <w:tc>
          <w:tcPr>
            <w:tcW w:w="667" w:type="dxa"/>
            <w:vMerge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E035FA" w:rsidRPr="00AF4758" w:rsidTr="00CC22DE">
        <w:trPr>
          <w:trHeight w:val="406"/>
        </w:trPr>
        <w:tc>
          <w:tcPr>
            <w:tcW w:w="66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E035FA" w:rsidRPr="00AF4758" w:rsidTr="00CC22DE">
        <w:trPr>
          <w:trHeight w:val="426"/>
        </w:trPr>
        <w:tc>
          <w:tcPr>
            <w:tcW w:w="66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E035FA" w:rsidRPr="00AF4758" w:rsidTr="00CC22DE">
        <w:trPr>
          <w:trHeight w:val="419"/>
        </w:trPr>
        <w:tc>
          <w:tcPr>
            <w:tcW w:w="66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E035FA" w:rsidRPr="00AF4758" w:rsidTr="00CC22DE">
        <w:trPr>
          <w:trHeight w:val="419"/>
        </w:trPr>
        <w:tc>
          <w:tcPr>
            <w:tcW w:w="66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E035FA" w:rsidRPr="00AF4758" w:rsidTr="00CC22DE">
        <w:trPr>
          <w:trHeight w:val="419"/>
        </w:trPr>
        <w:tc>
          <w:tcPr>
            <w:tcW w:w="66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E035FA" w:rsidRPr="00AF4758" w:rsidRDefault="00E035FA" w:rsidP="00CC22D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E035FA" w:rsidRPr="00AF4758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 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E035FA" w:rsidRPr="00AF4758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E035FA" w:rsidRPr="00AF4758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t> 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آزمايشگاه كارخانه براي آزمايش </w:t>
      </w:r>
      <w:r>
        <w:rPr>
          <w:rFonts w:ascii="Tahoma" w:hAnsi="Tahoma" w:cs="B Nazanin" w:hint="cs"/>
          <w:noProof w:val="0"/>
          <w:color w:val="000000"/>
          <w:rtl/>
        </w:rPr>
        <w:t xml:space="preserve">فرآورده 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مورد تقاضا توانايي لازم را دارد. 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مسئول آزمایشگاه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سمت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 w:rsidRPr="00AF4758">
        <w:rPr>
          <w:rFonts w:ascii="Tahoma" w:hAnsi="Tahoma" w:cs="B Nazanin"/>
          <w:b/>
          <w:bCs/>
          <w:noProof w:val="0"/>
          <w:rtl/>
          <w:lang w:bidi="fa-IR"/>
        </w:rPr>
        <w:t>رئیس</w:t>
      </w:r>
      <w:r w:rsidRPr="00AF4758">
        <w:rPr>
          <w:rFonts w:ascii="Tahoma" w:hAnsi="Tahoma" w:cs="B Nazanin"/>
          <w:b/>
          <w:bCs/>
          <w:noProof w:val="0"/>
          <w:lang w:bidi="fa-IR"/>
        </w:rPr>
        <w:t xml:space="preserve"> </w:t>
      </w:r>
      <w:r w:rsidRPr="00AF4758"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>
        <w:rPr>
          <w:rFonts w:ascii="Tahoma" w:hAnsi="Tahoma" w:cs="B Nazanin"/>
          <w:b/>
          <w:bCs/>
          <w:noProof w:val="0"/>
          <w:lang w:bidi="fa-IR"/>
        </w:rPr>
        <w:t xml:space="preserve">                                                                                                     </w:t>
      </w:r>
      <w:r w:rsidRPr="00AF4758">
        <w:rPr>
          <w:rFonts w:ascii="Tahoma" w:hAnsi="Tahoma" w:cs="B Nazanin"/>
          <w:b/>
          <w:bCs/>
          <w:noProof w:val="0"/>
          <w:lang w:bidi="fa-IR"/>
        </w:rPr>
        <w:t xml:space="preserve">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E035FA" w:rsidRDefault="00E035FA" w:rsidP="00E035FA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 w:rsidR="0084366E" w:rsidRDefault="0084366E" w:rsidP="00E035FA">
      <w:pPr>
        <w:jc w:val="center"/>
      </w:pPr>
    </w:p>
    <w:sectPr w:rsidR="0084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FA"/>
    <w:rsid w:val="001B75CE"/>
    <w:rsid w:val="002A2BFE"/>
    <w:rsid w:val="0084366E"/>
    <w:rsid w:val="00E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F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5F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F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5F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Moshiri Rodsari</dc:creator>
  <cp:lastModifiedBy>ali akbar hajali</cp:lastModifiedBy>
  <cp:revision>2</cp:revision>
  <dcterms:created xsi:type="dcterms:W3CDTF">2020-09-05T08:00:00Z</dcterms:created>
  <dcterms:modified xsi:type="dcterms:W3CDTF">2020-09-05T08:00:00Z</dcterms:modified>
</cp:coreProperties>
</file>